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72" w:rsidRDefault="0029123F" w:rsidP="00E67C72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Zmiany wersja X</w:t>
      </w:r>
    </w:p>
    <w:p w:rsidR="00E67C72" w:rsidRDefault="00E67C72" w:rsidP="00E67C72">
      <w:pPr>
        <w:pStyle w:val="Akapitzlist"/>
        <w:jc w:val="center"/>
        <w:rPr>
          <w:b/>
          <w:sz w:val="32"/>
          <w:szCs w:val="32"/>
        </w:rPr>
      </w:pPr>
    </w:p>
    <w:p w:rsidR="00694E80" w:rsidRDefault="00694E80" w:rsidP="0029123F">
      <w:pPr>
        <w:pStyle w:val="Akapitzlist"/>
        <w:numPr>
          <w:ilvl w:val="0"/>
          <w:numId w:val="11"/>
        </w:numPr>
      </w:pPr>
      <w:r>
        <w:t xml:space="preserve">Zmiana w kontaktach, przy rejestracji kontaktu można będzie </w:t>
      </w:r>
      <w:proofErr w:type="gramStart"/>
      <w:r>
        <w:t>podać na jaką</w:t>
      </w:r>
      <w:proofErr w:type="gramEnd"/>
      <w:r>
        <w:t xml:space="preserve"> godzinę ma być kontakt.</w:t>
      </w:r>
    </w:p>
    <w:p w:rsidR="00694E80" w:rsidRDefault="00694E80" w:rsidP="00694E80">
      <w:pPr>
        <w:pStyle w:val="Akapitzlist"/>
        <w:ind w:left="1070"/>
      </w:pPr>
      <w:r>
        <w:rPr>
          <w:noProof/>
          <w:lang w:eastAsia="pl-PL"/>
        </w:rPr>
        <w:drawing>
          <wp:inline distT="0" distB="0" distL="0" distR="0">
            <wp:extent cx="5753100" cy="35052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80" w:rsidRDefault="00694E80" w:rsidP="00694E80">
      <w:pPr>
        <w:pStyle w:val="Akapitzlist"/>
        <w:ind w:left="1070"/>
      </w:pPr>
    </w:p>
    <w:p w:rsidR="00694E80" w:rsidRDefault="00694E80" w:rsidP="00694E80">
      <w:pPr>
        <w:pStyle w:val="Akapitzlist"/>
        <w:ind w:left="1070"/>
      </w:pPr>
      <w:r>
        <w:t xml:space="preserve">System co określoną czas sprawdza czy kontakt ma się już </w:t>
      </w:r>
      <w:proofErr w:type="gramStart"/>
      <w:r>
        <w:t>odbyć  i</w:t>
      </w:r>
      <w:proofErr w:type="gramEnd"/>
      <w:r>
        <w:t xml:space="preserve"> wyświetla kontakty na ekran.  Co ile minut mają być sprawdzane kontakty ustawia się w danych </w:t>
      </w:r>
      <w:proofErr w:type="gramStart"/>
      <w:r>
        <w:t>operatora</w:t>
      </w:r>
      <w:proofErr w:type="gramEnd"/>
    </w:p>
    <w:p w:rsidR="00694E80" w:rsidRDefault="00694E80" w:rsidP="00694E80">
      <w:pPr>
        <w:pStyle w:val="Akapitzlist"/>
        <w:ind w:left="1070"/>
      </w:pPr>
    </w:p>
    <w:p w:rsidR="00694E80" w:rsidRDefault="00694E80" w:rsidP="00694E80">
      <w:pPr>
        <w:pStyle w:val="Akapitzlist"/>
        <w:ind w:left="1070"/>
      </w:pPr>
    </w:p>
    <w:p w:rsidR="00C256B7" w:rsidRDefault="0029123F" w:rsidP="0029123F">
      <w:pPr>
        <w:pStyle w:val="Akapitzlist"/>
        <w:numPr>
          <w:ilvl w:val="0"/>
          <w:numId w:val="11"/>
        </w:numPr>
      </w:pPr>
      <w:r>
        <w:t xml:space="preserve">W danych umowy dodano/ zmodyfikowano zakładki w </w:t>
      </w:r>
      <w:r w:rsidRPr="002A5FDC">
        <w:rPr>
          <w:b/>
        </w:rPr>
        <w:t>Danych pozostałych</w:t>
      </w:r>
      <w:r>
        <w:t xml:space="preserve"> odnajdziemy dodatkowe pola takie jak:</w:t>
      </w:r>
    </w:p>
    <w:p w:rsidR="0029123F" w:rsidRDefault="00B82A6F" w:rsidP="0029123F">
      <w:pPr>
        <w:pStyle w:val="Akapitzlist"/>
        <w:numPr>
          <w:ilvl w:val="0"/>
          <w:numId w:val="12"/>
        </w:numPr>
      </w:pPr>
      <w:r>
        <w:t>Data przedawnienia wierzytelności</w:t>
      </w:r>
    </w:p>
    <w:p w:rsidR="00B82A6F" w:rsidRDefault="00B82A6F" w:rsidP="0029123F">
      <w:pPr>
        <w:pStyle w:val="Akapitzlist"/>
        <w:numPr>
          <w:ilvl w:val="0"/>
          <w:numId w:val="12"/>
        </w:numPr>
      </w:pPr>
      <w:r>
        <w:t>Data przedawnienia odsetek</w:t>
      </w:r>
    </w:p>
    <w:p w:rsidR="00B82A6F" w:rsidRDefault="00B82A6F" w:rsidP="0029123F">
      <w:pPr>
        <w:pStyle w:val="Akapitzlist"/>
        <w:numPr>
          <w:ilvl w:val="0"/>
          <w:numId w:val="12"/>
        </w:numPr>
      </w:pPr>
      <w:r>
        <w:t>Windykacja standardowa (Tak/Nie)</w:t>
      </w:r>
    </w:p>
    <w:p w:rsidR="00B82A6F" w:rsidRDefault="00B82A6F" w:rsidP="0029123F">
      <w:pPr>
        <w:pStyle w:val="Akapitzlist"/>
        <w:numPr>
          <w:ilvl w:val="0"/>
          <w:numId w:val="12"/>
        </w:numPr>
      </w:pPr>
      <w:proofErr w:type="spellStart"/>
      <w:r>
        <w:t>Maxymalna</w:t>
      </w:r>
      <w:proofErr w:type="spellEnd"/>
      <w:r>
        <w:t xml:space="preserve"> ilość wizyt płatnych (parametr zaczytywany z danych produktu</w:t>
      </w:r>
    </w:p>
    <w:p w:rsidR="00B82A6F" w:rsidRDefault="00B82A6F" w:rsidP="00B82A6F"/>
    <w:p w:rsidR="00B82A6F" w:rsidRDefault="00B82A6F" w:rsidP="00B82A6F">
      <w:r>
        <w:rPr>
          <w:noProof/>
          <w:lang w:eastAsia="pl-PL"/>
        </w:rPr>
        <w:lastRenderedPageBreak/>
        <w:drawing>
          <wp:inline distT="0" distB="0" distL="0" distR="0">
            <wp:extent cx="5753100" cy="4057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F" w:rsidRDefault="00B82A6F" w:rsidP="00B82A6F"/>
    <w:p w:rsidR="00B82A6F" w:rsidRDefault="00B82A6F" w:rsidP="00B82A6F">
      <w:pPr>
        <w:pStyle w:val="Akapitzlist"/>
        <w:numPr>
          <w:ilvl w:val="0"/>
          <w:numId w:val="11"/>
        </w:numPr>
      </w:pPr>
      <w:r>
        <w:t>Do informacjo o umowie dołożono dodatkowe dwie zakładki</w:t>
      </w:r>
    </w:p>
    <w:p w:rsidR="00B82A6F" w:rsidRDefault="00B82A6F" w:rsidP="00B82A6F">
      <w:pPr>
        <w:pStyle w:val="Akapitzlist"/>
        <w:numPr>
          <w:ilvl w:val="0"/>
          <w:numId w:val="13"/>
        </w:numPr>
      </w:pPr>
      <w:r>
        <w:t>Windykacja sądowa</w:t>
      </w:r>
    </w:p>
    <w:p w:rsidR="00B82A6F" w:rsidRDefault="00B82A6F" w:rsidP="00B82A6F">
      <w:r>
        <w:rPr>
          <w:noProof/>
          <w:lang w:eastAsia="pl-PL"/>
        </w:rPr>
        <w:drawing>
          <wp:inline distT="0" distB="0" distL="0" distR="0">
            <wp:extent cx="5753100" cy="32385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6F" w:rsidRDefault="00B82A6F" w:rsidP="00B82A6F">
      <w:pPr>
        <w:pStyle w:val="Akapitzlist"/>
        <w:numPr>
          <w:ilvl w:val="0"/>
          <w:numId w:val="13"/>
        </w:numPr>
      </w:pPr>
      <w:r>
        <w:t>Windykacja komornicza</w:t>
      </w:r>
    </w:p>
    <w:p w:rsidR="00AD76C2" w:rsidRDefault="00AD76C2" w:rsidP="00AD76C2"/>
    <w:p w:rsidR="00B82A6F" w:rsidRDefault="00B82A6F" w:rsidP="00B82A6F">
      <w:r>
        <w:rPr>
          <w:noProof/>
          <w:lang w:eastAsia="pl-PL"/>
        </w:rPr>
        <w:drawing>
          <wp:inline distT="0" distB="0" distL="0" distR="0">
            <wp:extent cx="5762625" cy="3314700"/>
            <wp:effectExtent l="0" t="0" r="952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53" w:rsidRDefault="00FF7153" w:rsidP="00B82A6F"/>
    <w:p w:rsidR="00FF7153" w:rsidRDefault="00110799" w:rsidP="00EC3A5B">
      <w:pPr>
        <w:pStyle w:val="Akapitzlist"/>
        <w:numPr>
          <w:ilvl w:val="0"/>
          <w:numId w:val="11"/>
        </w:numPr>
      </w:pPr>
      <w:r>
        <w:t>Do wniosku pożyczkowego dodano dodatkowe osoby decyzyjne:</w:t>
      </w:r>
    </w:p>
    <w:p w:rsidR="00110799" w:rsidRDefault="00110799" w:rsidP="00110799">
      <w:pPr>
        <w:pStyle w:val="Akapitzlist"/>
        <w:numPr>
          <w:ilvl w:val="0"/>
          <w:numId w:val="14"/>
        </w:numPr>
      </w:pPr>
      <w:r>
        <w:t>Wniosek zweryfikował</w:t>
      </w:r>
    </w:p>
    <w:p w:rsidR="00110799" w:rsidRDefault="00110799" w:rsidP="00110799">
      <w:pPr>
        <w:pStyle w:val="Akapitzlist"/>
        <w:numPr>
          <w:ilvl w:val="0"/>
          <w:numId w:val="14"/>
        </w:numPr>
      </w:pPr>
      <w:r>
        <w:t>Analizę przeprowadził</w:t>
      </w:r>
    </w:p>
    <w:p w:rsidR="00110799" w:rsidRDefault="00110799" w:rsidP="00110799"/>
    <w:p w:rsidR="00110799" w:rsidRDefault="00110799" w:rsidP="00110799">
      <w:r>
        <w:rPr>
          <w:noProof/>
          <w:lang w:eastAsia="pl-PL"/>
        </w:rPr>
        <w:lastRenderedPageBreak/>
        <w:drawing>
          <wp:inline distT="0" distB="0" distL="0" distR="0">
            <wp:extent cx="5762625" cy="5819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799" w:rsidRDefault="00110799" w:rsidP="00110799"/>
    <w:p w:rsidR="00110799" w:rsidRDefault="00610923" w:rsidP="00610923">
      <w:pPr>
        <w:pStyle w:val="Akapitzlist"/>
        <w:numPr>
          <w:ilvl w:val="0"/>
          <w:numId w:val="11"/>
        </w:numPr>
      </w:pPr>
      <w:r>
        <w:t xml:space="preserve">Do danych operatora dołożono opcję </w:t>
      </w:r>
    </w:p>
    <w:p w:rsidR="00610923" w:rsidRDefault="00610923" w:rsidP="00610923">
      <w:pPr>
        <w:pStyle w:val="Akapitzlist"/>
        <w:numPr>
          <w:ilvl w:val="0"/>
          <w:numId w:val="15"/>
        </w:numPr>
      </w:pPr>
      <w:r>
        <w:t>Analityk</w:t>
      </w:r>
    </w:p>
    <w:p w:rsidR="00610923" w:rsidRDefault="00610923" w:rsidP="00610923">
      <w:pPr>
        <w:pStyle w:val="Akapitzlist"/>
        <w:numPr>
          <w:ilvl w:val="0"/>
          <w:numId w:val="15"/>
        </w:numPr>
      </w:pPr>
      <w:r>
        <w:t>Weryfikator</w:t>
      </w:r>
    </w:p>
    <w:p w:rsidR="00610923" w:rsidRDefault="00610923" w:rsidP="00610923">
      <w:pPr>
        <w:ind w:left="708"/>
      </w:pPr>
      <w:r>
        <w:t>Zaznaczając tę zdolność u operatora będzie on mógł analizować i weryfikować wniosek pożyczkowy</w:t>
      </w:r>
    </w:p>
    <w:p w:rsidR="00610923" w:rsidRDefault="00610923" w:rsidP="00610923">
      <w:pPr>
        <w:ind w:left="708"/>
      </w:pPr>
      <w:r>
        <w:t xml:space="preserve">Ponadto dodano nowy </w:t>
      </w:r>
      <w:proofErr w:type="gramStart"/>
      <w:r>
        <w:t xml:space="preserve">parametr </w:t>
      </w:r>
      <w:r>
        <w:rPr>
          <w:b/>
        </w:rPr>
        <w:t>Co</w:t>
      </w:r>
      <w:proofErr w:type="gramEnd"/>
      <w:r>
        <w:rPr>
          <w:b/>
        </w:rPr>
        <w:t xml:space="preserve"> ile minut sprawdzić kontakty </w:t>
      </w:r>
      <w:r>
        <w:t xml:space="preserve">(domyślnie 10). Po upływie tego czasu niezależnie, w jakim miejscu w </w:t>
      </w:r>
      <w:proofErr w:type="spellStart"/>
      <w:r>
        <w:t>pbazie</w:t>
      </w:r>
      <w:proofErr w:type="spellEnd"/>
      <w:r>
        <w:t xml:space="preserve"> się znajdujemy wyświetlą się kontakty na ekran. Proces ten będzie powtarzany </w:t>
      </w:r>
      <w:proofErr w:type="gramStart"/>
      <w:r>
        <w:t>dokładnie co</w:t>
      </w:r>
      <w:proofErr w:type="gramEnd"/>
      <w:r>
        <w:t xml:space="preserve"> ilość minut wpisana w to pole</w:t>
      </w:r>
    </w:p>
    <w:p w:rsidR="00610923" w:rsidRDefault="00610923" w:rsidP="00610923"/>
    <w:p w:rsidR="00610923" w:rsidRDefault="00610923" w:rsidP="00610923"/>
    <w:p w:rsidR="00610923" w:rsidRDefault="00610923" w:rsidP="00610923">
      <w:r>
        <w:rPr>
          <w:noProof/>
          <w:lang w:eastAsia="pl-PL"/>
        </w:rPr>
        <w:lastRenderedPageBreak/>
        <w:drawing>
          <wp:inline distT="0" distB="0" distL="0" distR="0">
            <wp:extent cx="5753100" cy="421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E7" w:rsidRDefault="003B04E7" w:rsidP="00610923"/>
    <w:p w:rsidR="003B04E7" w:rsidRPr="003B04E7" w:rsidRDefault="003B04E7" w:rsidP="003B04E7">
      <w:pPr>
        <w:pStyle w:val="Akapitzlist"/>
        <w:numPr>
          <w:ilvl w:val="0"/>
          <w:numId w:val="11"/>
        </w:numPr>
      </w:pPr>
      <w:r>
        <w:t xml:space="preserve">W module pocztowym wprowadzono wysyłanie i weryfikowanie danych za pomocą bezpiecznego szyfrowania certyfikatem </w:t>
      </w:r>
      <w:r>
        <w:rPr>
          <w:b/>
        </w:rPr>
        <w:t>SSL</w:t>
      </w:r>
    </w:p>
    <w:p w:rsidR="003B04E7" w:rsidRDefault="003B04E7" w:rsidP="003B04E7">
      <w:pPr>
        <w:pStyle w:val="Akapitzlist"/>
        <w:ind w:left="1080"/>
      </w:pPr>
    </w:p>
    <w:p w:rsidR="003B04E7" w:rsidRDefault="003B04E7" w:rsidP="003B04E7">
      <w:pPr>
        <w:pStyle w:val="Akapitzlist"/>
        <w:numPr>
          <w:ilvl w:val="0"/>
          <w:numId w:val="11"/>
        </w:numPr>
      </w:pPr>
      <w:r>
        <w:t>W dokumentach wymaganych umożliwiono wprowadzanie dodatkowej notatki. Po zleceniu dokumentu wystarczy kliknąć w komórkę notatka (zaznaczoną na czerwono na rysunku poniżej) i otworzy się okienko pomocnicze, w którym umieszczamy nasze notatki.</w:t>
      </w:r>
    </w:p>
    <w:p w:rsidR="003B04E7" w:rsidRDefault="003B04E7" w:rsidP="003B04E7">
      <w:r>
        <w:rPr>
          <w:noProof/>
          <w:lang w:eastAsia="pl-PL"/>
        </w:rPr>
        <w:drawing>
          <wp:inline distT="0" distB="0" distL="0" distR="0">
            <wp:extent cx="5762625" cy="2505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E7" w:rsidRDefault="004825D0" w:rsidP="003B04E7">
      <w:pPr>
        <w:pStyle w:val="Akapitzlist"/>
        <w:numPr>
          <w:ilvl w:val="0"/>
          <w:numId w:val="11"/>
        </w:numPr>
      </w:pPr>
      <w:r>
        <w:lastRenderedPageBreak/>
        <w:t xml:space="preserve">W umowach info w menu w lewym górnym rogu dodano opcję </w:t>
      </w:r>
      <w:r>
        <w:rPr>
          <w:b/>
        </w:rPr>
        <w:t xml:space="preserve">Windykacja </w:t>
      </w:r>
      <w:r>
        <w:t>z następującymi wariantami</w:t>
      </w:r>
    </w:p>
    <w:p w:rsidR="004825D0" w:rsidRDefault="004825D0" w:rsidP="004825D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14800" cy="1447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D0" w:rsidRDefault="004825D0" w:rsidP="004825D0">
      <w:r>
        <w:tab/>
        <w:t xml:space="preserve">W opcjach tych zebrane są wszystkie dane z zakładek: </w:t>
      </w:r>
      <w:r>
        <w:rPr>
          <w:b/>
        </w:rPr>
        <w:t xml:space="preserve">Windykacja sądowa </w:t>
      </w:r>
      <w:r>
        <w:t xml:space="preserve">i </w:t>
      </w:r>
      <w:r>
        <w:rPr>
          <w:b/>
        </w:rPr>
        <w:t xml:space="preserve">Windykacja </w:t>
      </w:r>
      <w:proofErr w:type="spellStart"/>
      <w:r>
        <w:rPr>
          <w:b/>
        </w:rPr>
        <w:t>komornicz</w:t>
      </w:r>
      <w:proofErr w:type="spellEnd"/>
      <w:r>
        <w:t xml:space="preserve"> z danych umowy.</w:t>
      </w:r>
    </w:p>
    <w:p w:rsidR="004825D0" w:rsidRDefault="004825D0" w:rsidP="004825D0">
      <w:r>
        <w:rPr>
          <w:noProof/>
          <w:lang w:eastAsia="pl-PL"/>
        </w:rPr>
        <w:drawing>
          <wp:inline distT="0" distB="0" distL="0" distR="0">
            <wp:extent cx="5753100" cy="26765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D0" w:rsidRDefault="004825D0" w:rsidP="004825D0">
      <w:r>
        <w:t>Okna te są analogiczne. Możemy tu dokonywać wyszukiwania po:</w:t>
      </w:r>
    </w:p>
    <w:p w:rsidR="004825D0" w:rsidRDefault="004825D0" w:rsidP="004825D0">
      <w:pPr>
        <w:pStyle w:val="Akapitzlist"/>
        <w:numPr>
          <w:ilvl w:val="0"/>
          <w:numId w:val="16"/>
        </w:numPr>
      </w:pPr>
      <w:r>
        <w:t>Kliencie</w:t>
      </w:r>
    </w:p>
    <w:p w:rsidR="004825D0" w:rsidRDefault="004825D0" w:rsidP="004825D0">
      <w:pPr>
        <w:pStyle w:val="Akapitzlist"/>
        <w:numPr>
          <w:ilvl w:val="0"/>
          <w:numId w:val="16"/>
        </w:numPr>
      </w:pPr>
      <w:r>
        <w:t>Pośredniku</w:t>
      </w:r>
    </w:p>
    <w:p w:rsidR="004825D0" w:rsidRDefault="004825D0" w:rsidP="004825D0">
      <w:pPr>
        <w:pStyle w:val="Akapitzlist"/>
        <w:numPr>
          <w:ilvl w:val="0"/>
          <w:numId w:val="16"/>
        </w:numPr>
      </w:pPr>
      <w:r>
        <w:t>Przełożonym (Kierownik)</w:t>
      </w:r>
    </w:p>
    <w:p w:rsidR="004825D0" w:rsidRDefault="004825D0" w:rsidP="004825D0">
      <w:pPr>
        <w:pStyle w:val="Akapitzlist"/>
        <w:numPr>
          <w:ilvl w:val="0"/>
          <w:numId w:val="16"/>
        </w:numPr>
      </w:pPr>
      <w:r>
        <w:t>Id umowy</w:t>
      </w:r>
    </w:p>
    <w:p w:rsidR="004825D0" w:rsidRDefault="004825D0" w:rsidP="004825D0">
      <w:pPr>
        <w:pStyle w:val="Akapitzlist"/>
        <w:numPr>
          <w:ilvl w:val="0"/>
          <w:numId w:val="16"/>
        </w:numPr>
      </w:pPr>
      <w:r>
        <w:t>Numer umowy</w:t>
      </w:r>
    </w:p>
    <w:p w:rsidR="004825D0" w:rsidRDefault="004825D0" w:rsidP="004825D0">
      <w:pPr>
        <w:pStyle w:val="Akapitzlist"/>
        <w:numPr>
          <w:ilvl w:val="0"/>
          <w:numId w:val="16"/>
        </w:numPr>
      </w:pPr>
      <w:r>
        <w:t>Data przedawnienia wierzytelności</w:t>
      </w:r>
    </w:p>
    <w:p w:rsidR="004825D0" w:rsidRDefault="004825D0" w:rsidP="004825D0">
      <w:pPr>
        <w:pStyle w:val="Akapitzlist"/>
        <w:numPr>
          <w:ilvl w:val="0"/>
          <w:numId w:val="16"/>
        </w:numPr>
      </w:pPr>
      <w:r>
        <w:t>Data przedawnienia odsetek</w:t>
      </w:r>
    </w:p>
    <w:p w:rsidR="004825D0" w:rsidRDefault="004825D0" w:rsidP="004825D0">
      <w:pPr>
        <w:ind w:left="360"/>
      </w:pPr>
    </w:p>
    <w:p w:rsidR="004825D0" w:rsidRDefault="004825D0" w:rsidP="004825D0">
      <w:pPr>
        <w:ind w:left="360"/>
        <w:rPr>
          <w:b/>
        </w:rPr>
      </w:pPr>
      <w:r>
        <w:t xml:space="preserve">Wyglądy tych dwóch ekranów możemy ustalić w menu </w:t>
      </w:r>
      <w:r>
        <w:rPr>
          <w:b/>
        </w:rPr>
        <w:t>Baza—&gt;Konfiguracja</w:t>
      </w:r>
    </w:p>
    <w:p w:rsidR="004825D0" w:rsidRDefault="004825D0" w:rsidP="004825D0">
      <w:pPr>
        <w:ind w:left="360"/>
      </w:pPr>
      <w:r>
        <w:t>Wpisując odpowiednio dane parametry:</w:t>
      </w:r>
    </w:p>
    <w:p w:rsidR="004825D0" w:rsidRPr="004825D0" w:rsidRDefault="004825D0" w:rsidP="004825D0">
      <w:pPr>
        <w:pStyle w:val="Akapitzlist"/>
        <w:numPr>
          <w:ilvl w:val="0"/>
          <w:numId w:val="17"/>
        </w:numPr>
      </w:pPr>
      <w:r>
        <w:rPr>
          <w:b/>
        </w:rPr>
        <w:t>Wygląd ekranu postępowania sądowego</w:t>
      </w:r>
    </w:p>
    <w:p w:rsidR="004825D0" w:rsidRPr="004825D0" w:rsidRDefault="004825D0" w:rsidP="004825D0">
      <w:pPr>
        <w:pStyle w:val="Akapitzlist"/>
        <w:numPr>
          <w:ilvl w:val="0"/>
          <w:numId w:val="17"/>
        </w:numPr>
      </w:pPr>
      <w:r>
        <w:rPr>
          <w:b/>
        </w:rPr>
        <w:t>Wygląd ekranu postępowania KM</w:t>
      </w:r>
    </w:p>
    <w:p w:rsidR="004825D0" w:rsidRPr="00CB62AB" w:rsidRDefault="00CB62AB" w:rsidP="00CB62AB">
      <w:pPr>
        <w:pStyle w:val="Akapitzlist"/>
        <w:numPr>
          <w:ilvl w:val="0"/>
          <w:numId w:val="11"/>
        </w:numPr>
      </w:pPr>
      <w:r>
        <w:lastRenderedPageBreak/>
        <w:t xml:space="preserve">W Rozliczeniu VAT w </w:t>
      </w:r>
      <w:r>
        <w:rPr>
          <w:b/>
        </w:rPr>
        <w:t xml:space="preserve">VAT Sprzedaż </w:t>
      </w:r>
      <w:r>
        <w:t xml:space="preserve">dodano dodatkową kolumnę informującą o tym czy do klienta wysłano już fakturę w postaci elektronicznej </w:t>
      </w:r>
      <w:r>
        <w:rPr>
          <w:b/>
        </w:rPr>
        <w:t xml:space="preserve">Wysłano </w:t>
      </w:r>
      <w:proofErr w:type="spellStart"/>
      <w:r>
        <w:rPr>
          <w:b/>
        </w:rPr>
        <w:t>fak</w:t>
      </w:r>
      <w:proofErr w:type="spellEnd"/>
      <w:r>
        <w:rPr>
          <w:b/>
        </w:rPr>
        <w:t>. Elektr.</w:t>
      </w:r>
    </w:p>
    <w:p w:rsidR="00CB62AB" w:rsidRDefault="00CB62AB" w:rsidP="00CB62AB">
      <w:r>
        <w:rPr>
          <w:noProof/>
          <w:lang w:eastAsia="pl-PL"/>
        </w:rPr>
        <w:drawing>
          <wp:inline distT="0" distB="0" distL="0" distR="0">
            <wp:extent cx="5753100" cy="1085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AB" w:rsidRDefault="00CB62AB" w:rsidP="00CB62AB"/>
    <w:p w:rsidR="00CB62AB" w:rsidRDefault="00CB62AB" w:rsidP="00CB62AB">
      <w:pPr>
        <w:pStyle w:val="Akapitzlist"/>
        <w:numPr>
          <w:ilvl w:val="0"/>
          <w:numId w:val="11"/>
        </w:numPr>
      </w:pPr>
      <w:r>
        <w:t>W karcie umowy dodano możliwość drukowania samej tabelki spłat wraz z prowizją pośrednika za zbiórkę</w:t>
      </w:r>
    </w:p>
    <w:p w:rsidR="00CB62AB" w:rsidRDefault="00CB62AB" w:rsidP="00CB62AB"/>
    <w:p w:rsidR="00CB62AB" w:rsidRDefault="00CB62AB" w:rsidP="00CB62A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43325" cy="11620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AB" w:rsidRDefault="00CB62AB" w:rsidP="00CB62AB">
      <w:pPr>
        <w:jc w:val="center"/>
      </w:pPr>
    </w:p>
    <w:p w:rsidR="00CB62AB" w:rsidRDefault="00CB62AB" w:rsidP="00CB62AB">
      <w:r>
        <w:rPr>
          <w:noProof/>
          <w:lang w:eastAsia="pl-PL"/>
        </w:rPr>
        <w:drawing>
          <wp:inline distT="0" distB="0" distL="0" distR="0">
            <wp:extent cx="5762625" cy="40671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AB" w:rsidRDefault="00CB62AB" w:rsidP="00CB62AB">
      <w:pPr>
        <w:pStyle w:val="Akapitzlist"/>
        <w:numPr>
          <w:ilvl w:val="0"/>
          <w:numId w:val="11"/>
        </w:numPr>
      </w:pPr>
      <w:r>
        <w:lastRenderedPageBreak/>
        <w:t>W opcji Księgowość</w:t>
      </w:r>
      <w:r>
        <w:sym w:font="Wingdings" w:char="F0E0"/>
      </w:r>
      <w:r>
        <w:t>Raporty</w:t>
      </w:r>
      <w:r>
        <w:sym w:font="Wingdings" w:char="F0E0"/>
      </w:r>
      <w:proofErr w:type="spellStart"/>
      <w:r>
        <w:t>Raporty</w:t>
      </w:r>
      <w:proofErr w:type="spellEnd"/>
      <w:r>
        <w:t xml:space="preserve"> – kredyt konsumencki</w:t>
      </w:r>
    </w:p>
    <w:p w:rsidR="000D112E" w:rsidRDefault="000D112E" w:rsidP="000D112E">
      <w:pPr>
        <w:pStyle w:val="Akapitzlist"/>
        <w:ind w:left="1080"/>
        <w:rPr>
          <w:b/>
        </w:rPr>
      </w:pPr>
      <w:r>
        <w:t xml:space="preserve">Mamy dodatkowy dwa </w:t>
      </w:r>
      <w:r>
        <w:rPr>
          <w:b/>
        </w:rPr>
        <w:t>Wydruki portfela:</w:t>
      </w:r>
    </w:p>
    <w:p w:rsidR="000D112E" w:rsidRDefault="000D112E" w:rsidP="000D112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Pośrednika</w:t>
      </w:r>
      <w:r w:rsidR="002145F7">
        <w:rPr>
          <w:b/>
        </w:rPr>
        <w:t xml:space="preserve"> </w:t>
      </w:r>
    </w:p>
    <w:p w:rsidR="000D112E" w:rsidRDefault="000D112E" w:rsidP="000D112E">
      <w:pPr>
        <w:pStyle w:val="Akapitzlist"/>
        <w:numPr>
          <w:ilvl w:val="0"/>
          <w:numId w:val="18"/>
        </w:numPr>
        <w:rPr>
          <w:b/>
        </w:rPr>
      </w:pPr>
      <w:r>
        <w:rPr>
          <w:b/>
        </w:rPr>
        <w:t>Operatora</w:t>
      </w:r>
    </w:p>
    <w:p w:rsidR="000D112E" w:rsidRDefault="0050331E" w:rsidP="0050331E">
      <w:pPr>
        <w:ind w:left="708"/>
      </w:pPr>
      <w:r>
        <w:t>Na wydrukach tych odnajdziemy następujące dane: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Dane klienta (nazwisko i imię, adres zamieszkania, telefon)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Dane poręczyciela (nazwisko i imię, adres zamieszkania, telefon)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Id umowy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Nr umowy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Produkt (nie podawać pełnej nazwy, tylko np. Miesiąc 14, żeby było wiadomo, że pożyczka miesięczna na 14 rat).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Kwota kapitału (z umowy, w dniu wypłaty).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Data wypłaty pożyczki.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 xml:space="preserve">Przewidywana data zakończenia (ostatnia z terminarza, </w:t>
      </w:r>
      <w:proofErr w:type="gramStart"/>
      <w:r w:rsidRPr="0050331E">
        <w:t>nawet jeśli</w:t>
      </w:r>
      <w:proofErr w:type="gramEnd"/>
      <w:r w:rsidRPr="0050331E">
        <w:t xml:space="preserve"> umowa jest już cała zaległa).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Wysokość raty (zapisana na karcie klienta, średnia).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Kwota zaległości z umowy (samego terminarza).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 xml:space="preserve">Kwota kosztów do zapłaty (monitów, listów, wizyt, komornicze, sądowe </w:t>
      </w:r>
      <w:proofErr w:type="spellStart"/>
      <w:r w:rsidRPr="0050331E">
        <w:t>itp</w:t>
      </w:r>
      <w:proofErr w:type="spellEnd"/>
      <w:r w:rsidRPr="0050331E">
        <w:t>).</w:t>
      </w:r>
    </w:p>
    <w:p w:rsidR="0050331E" w:rsidRP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Pozostało do spłaty.</w:t>
      </w:r>
    </w:p>
    <w:p w:rsidR="0050331E" w:rsidRDefault="0050331E" w:rsidP="0050331E">
      <w:pPr>
        <w:pStyle w:val="Akapitzlist"/>
        <w:numPr>
          <w:ilvl w:val="0"/>
          <w:numId w:val="20"/>
        </w:numPr>
        <w:jc w:val="both"/>
      </w:pPr>
      <w:r w:rsidRPr="0050331E">
        <w:t>Data i kwota ostatniej wpłaty</w:t>
      </w:r>
    </w:p>
    <w:p w:rsidR="008F3611" w:rsidRDefault="008F3611" w:rsidP="008F3611">
      <w:pPr>
        <w:jc w:val="both"/>
      </w:pPr>
    </w:p>
    <w:p w:rsidR="008F3611" w:rsidRPr="009B4B03" w:rsidRDefault="00B56D8D" w:rsidP="008F3611">
      <w:pPr>
        <w:pStyle w:val="Akapitzlist"/>
        <w:numPr>
          <w:ilvl w:val="0"/>
          <w:numId w:val="11"/>
        </w:numPr>
        <w:jc w:val="both"/>
        <w:rPr>
          <w:b/>
        </w:rPr>
      </w:pPr>
      <w:r>
        <w:t xml:space="preserve">Przy wydruku wezwania dla poręczyciela system będzie chciał użyć wzorca o nazwie </w:t>
      </w:r>
      <w:r w:rsidRPr="009B4B03">
        <w:rPr>
          <w:b/>
        </w:rPr>
        <w:t>WEZWANIE_PR</w:t>
      </w:r>
    </w:p>
    <w:p w:rsidR="00B56D8D" w:rsidRPr="009B4B03" w:rsidRDefault="00B56D8D" w:rsidP="00B56D8D">
      <w:pPr>
        <w:pStyle w:val="Akapitzlist"/>
        <w:ind w:left="1080"/>
        <w:jc w:val="both"/>
        <w:rPr>
          <w:b/>
        </w:rPr>
      </w:pPr>
      <w:r w:rsidRPr="009B4B03">
        <w:rPr>
          <w:b/>
        </w:rPr>
        <w:t>WEZWANIE2_PR</w:t>
      </w:r>
    </w:p>
    <w:p w:rsidR="00B56D8D" w:rsidRPr="009B4B03" w:rsidRDefault="00B56D8D" w:rsidP="00B56D8D">
      <w:pPr>
        <w:pStyle w:val="Akapitzlist"/>
        <w:ind w:left="1080"/>
        <w:jc w:val="both"/>
        <w:rPr>
          <w:b/>
        </w:rPr>
      </w:pPr>
      <w:r w:rsidRPr="009B4B03">
        <w:rPr>
          <w:b/>
        </w:rPr>
        <w:t>WEZWANIE3_PR</w:t>
      </w:r>
    </w:p>
    <w:p w:rsidR="00B56D8D" w:rsidRDefault="00B56D8D" w:rsidP="00B56D8D">
      <w:pPr>
        <w:pStyle w:val="Akapitzlist"/>
        <w:ind w:left="1080"/>
        <w:jc w:val="both"/>
      </w:pPr>
    </w:p>
    <w:p w:rsidR="00B56D8D" w:rsidRDefault="00B56D8D" w:rsidP="00B56D8D">
      <w:pPr>
        <w:pStyle w:val="Akapitzlist"/>
        <w:ind w:left="1080"/>
        <w:jc w:val="both"/>
      </w:pPr>
      <w:r>
        <w:t>Są to nowe wzorce wezwań dla poręczycieli</w:t>
      </w:r>
      <w:r w:rsidR="009B4B03">
        <w:t>. W przypadku ich braku użyte zostaną stare wzorce wezwań: WEZWANIE, WEZWANIE2, WEZWANIE3</w:t>
      </w:r>
    </w:p>
    <w:p w:rsidR="009B4B03" w:rsidRDefault="009B4B03" w:rsidP="00B56D8D">
      <w:pPr>
        <w:pStyle w:val="Akapitzlist"/>
        <w:ind w:left="1080"/>
        <w:jc w:val="both"/>
      </w:pPr>
    </w:p>
    <w:p w:rsidR="009B4B03" w:rsidRDefault="009B4B03" w:rsidP="009B4B03">
      <w:pPr>
        <w:pStyle w:val="Akapitzlist"/>
        <w:numPr>
          <w:ilvl w:val="0"/>
          <w:numId w:val="11"/>
        </w:numPr>
        <w:jc w:val="both"/>
      </w:pPr>
      <w:r>
        <w:t xml:space="preserve">Do okna zaległości dodano nowe pola. Z racji dodania wielu pól okno to przy otwieraniu się musi przygotować swoje dane. Co może potrwać kilkanaście </w:t>
      </w:r>
      <w:proofErr w:type="gramStart"/>
      <w:r>
        <w:t xml:space="preserve">sekund. </w:t>
      </w:r>
      <w:proofErr w:type="gramEnd"/>
      <w:r>
        <w:t>O przygotowaniu zaległości system informuje nas paskiem postępu.</w:t>
      </w:r>
    </w:p>
    <w:p w:rsidR="009B4B03" w:rsidRDefault="009B4B03" w:rsidP="009B4B03">
      <w:pPr>
        <w:ind w:left="1070"/>
        <w:jc w:val="both"/>
      </w:pPr>
      <w:r>
        <w:t>Nowe pola widoczne na rysunku poniżej</w:t>
      </w:r>
    </w:p>
    <w:p w:rsidR="009B4B03" w:rsidRDefault="009B4B03" w:rsidP="009B4B03">
      <w:pPr>
        <w:ind w:left="1070"/>
        <w:jc w:val="both"/>
      </w:pPr>
      <w:r>
        <w:t xml:space="preserve">Możemy je ustawić w menu </w:t>
      </w:r>
      <w:r>
        <w:rPr>
          <w:b/>
        </w:rPr>
        <w:t>Baza</w:t>
      </w:r>
      <w:r w:rsidRPr="009B4B03">
        <w:rPr>
          <w:b/>
        </w:rPr>
        <w:sym w:font="Wingdings" w:char="F0E0"/>
      </w:r>
      <w:proofErr w:type="gramStart"/>
      <w:r>
        <w:rPr>
          <w:b/>
        </w:rPr>
        <w:t>Konfiguracja</w:t>
      </w:r>
      <w:r w:rsidR="0059179F">
        <w:t xml:space="preserve"> jako</w:t>
      </w:r>
      <w:proofErr w:type="gramEnd"/>
      <w:r w:rsidR="0059179F">
        <w:t xml:space="preserve"> parametr szukany wpisać</w:t>
      </w:r>
    </w:p>
    <w:p w:rsidR="0059179F" w:rsidRDefault="0059179F" w:rsidP="009B4B03">
      <w:pPr>
        <w:ind w:left="1070"/>
        <w:jc w:val="both"/>
        <w:rPr>
          <w:b/>
        </w:rPr>
      </w:pPr>
      <w:r>
        <w:rPr>
          <w:b/>
        </w:rPr>
        <w:t>Wygląd ekranu zaległości</w:t>
      </w:r>
    </w:p>
    <w:p w:rsidR="0059179F" w:rsidRDefault="0059179F" w:rsidP="0059179F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46767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9F" w:rsidRDefault="0059179F" w:rsidP="0059179F">
      <w:pPr>
        <w:jc w:val="both"/>
      </w:pPr>
    </w:p>
    <w:p w:rsidR="0059179F" w:rsidRDefault="0059179F" w:rsidP="0059179F">
      <w:pPr>
        <w:jc w:val="both"/>
      </w:pPr>
      <w:r>
        <w:t>W oknie zaległości dodano dodatkowe filtry znajdujące się pod przyciskiem lornetki</w:t>
      </w:r>
    </w:p>
    <w:p w:rsidR="0059179F" w:rsidRDefault="0059179F" w:rsidP="0059179F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2625" cy="8096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9F" w:rsidRDefault="0059179F" w:rsidP="0059179F">
      <w:pPr>
        <w:jc w:val="both"/>
      </w:pPr>
    </w:p>
    <w:p w:rsidR="0059179F" w:rsidRDefault="0059179F" w:rsidP="0059179F">
      <w:pPr>
        <w:jc w:val="both"/>
        <w:rPr>
          <w:b/>
        </w:rPr>
      </w:pPr>
      <w:r>
        <w:t xml:space="preserve">Nowe filtry dotyczą nowych pól z parametrami </w:t>
      </w:r>
      <w:r>
        <w:rPr>
          <w:b/>
        </w:rPr>
        <w:t>OD, DO</w:t>
      </w:r>
    </w:p>
    <w:p w:rsidR="0059179F" w:rsidRDefault="0059179F" w:rsidP="0059179F">
      <w:pPr>
        <w:jc w:val="both"/>
        <w:rPr>
          <w:b/>
        </w:rPr>
      </w:pPr>
    </w:p>
    <w:p w:rsidR="0059179F" w:rsidRDefault="0059179F" w:rsidP="0059179F">
      <w:pPr>
        <w:jc w:val="both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53100" cy="20669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9F" w:rsidRPr="0059179F" w:rsidRDefault="0059179F" w:rsidP="0059179F">
      <w:pPr>
        <w:jc w:val="both"/>
        <w:rPr>
          <w:b/>
        </w:rPr>
      </w:pPr>
    </w:p>
    <w:p w:rsidR="000D112E" w:rsidRPr="00CD0BBB" w:rsidRDefault="00CD0BBB" w:rsidP="00CD0BBB">
      <w:pPr>
        <w:pStyle w:val="Akapitzlist"/>
        <w:numPr>
          <w:ilvl w:val="0"/>
          <w:numId w:val="11"/>
        </w:numPr>
        <w:rPr>
          <w:b/>
        </w:rPr>
      </w:pPr>
      <w:r>
        <w:t>Przy wydruku zaległości oraz okien postępowania sądowego i komorniczego system zapyta nas o format kartki:</w:t>
      </w:r>
    </w:p>
    <w:p w:rsidR="00CD0BBB" w:rsidRPr="00CD0BBB" w:rsidRDefault="00CD0BBB" w:rsidP="00CD0BBB">
      <w:pPr>
        <w:pStyle w:val="Akapitzlist"/>
        <w:numPr>
          <w:ilvl w:val="0"/>
          <w:numId w:val="21"/>
        </w:numPr>
        <w:rPr>
          <w:b/>
        </w:rPr>
      </w:pPr>
      <w:r>
        <w:t>Zwykły format (A4) – zaleca się stosowaniu przy faktycznym wydruku na drukarce</w:t>
      </w:r>
    </w:p>
    <w:p w:rsidR="00CD0BBB" w:rsidRPr="00DD55E1" w:rsidRDefault="00CD0BBB" w:rsidP="00CD0BBB">
      <w:pPr>
        <w:pStyle w:val="Akapitzlist"/>
        <w:numPr>
          <w:ilvl w:val="0"/>
          <w:numId w:val="21"/>
        </w:numPr>
        <w:rPr>
          <w:b/>
        </w:rPr>
      </w:pPr>
      <w:r>
        <w:t xml:space="preserve">Poszerzony – do eksportu do </w:t>
      </w:r>
      <w:proofErr w:type="spellStart"/>
      <w:r>
        <w:t>excela</w:t>
      </w:r>
      <w:proofErr w:type="spellEnd"/>
      <w:r>
        <w:t xml:space="preserve"> (format ten zastosowano w celu ułożenia wszystkich kolumn obok siebie)</w:t>
      </w:r>
    </w:p>
    <w:p w:rsidR="00DD55E1" w:rsidRDefault="00497F62" w:rsidP="00497F62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838450" cy="18097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66" w:rsidRDefault="00166866" w:rsidP="00497F62">
      <w:pPr>
        <w:jc w:val="center"/>
        <w:rPr>
          <w:b/>
        </w:rPr>
      </w:pPr>
    </w:p>
    <w:p w:rsidR="00166866" w:rsidRPr="00166866" w:rsidRDefault="00166866" w:rsidP="00166866">
      <w:pPr>
        <w:pStyle w:val="Akapitzlist"/>
        <w:numPr>
          <w:ilvl w:val="0"/>
          <w:numId w:val="11"/>
        </w:numPr>
        <w:rPr>
          <w:b/>
        </w:rPr>
      </w:pPr>
      <w:r>
        <w:t>Wprowadzono nowy znacznik wydruków</w:t>
      </w:r>
    </w:p>
    <w:p w:rsidR="00166866" w:rsidRDefault="00166866" w:rsidP="00166866">
      <w:pPr>
        <w:pStyle w:val="Akapitzlist"/>
        <w:ind w:left="1070"/>
      </w:pPr>
      <w:r>
        <w:rPr>
          <w:b/>
        </w:rPr>
        <w:t xml:space="preserve">[KOSZT_WYP] – </w:t>
      </w:r>
      <w:r>
        <w:t xml:space="preserve">odpowiadający za prowizję za </w:t>
      </w:r>
      <w:r w:rsidR="007836A8">
        <w:t>wypowiedzenie pożyczki</w:t>
      </w:r>
    </w:p>
    <w:p w:rsidR="0037394F" w:rsidRDefault="0037394F" w:rsidP="0037394F"/>
    <w:p w:rsidR="0037394F" w:rsidRDefault="0037394F" w:rsidP="0037394F">
      <w:pPr>
        <w:pStyle w:val="Akapitzlist"/>
        <w:numPr>
          <w:ilvl w:val="0"/>
          <w:numId w:val="11"/>
        </w:numPr>
      </w:pPr>
      <w:r>
        <w:t xml:space="preserve">Zmodyfikowano obieg wniosku pożyczkowego. Poniżej przedstawiono poszczególne </w:t>
      </w:r>
      <w:proofErr w:type="gramStart"/>
      <w:r>
        <w:t>etapy jakie</w:t>
      </w:r>
      <w:proofErr w:type="gramEnd"/>
      <w:r>
        <w:t xml:space="preserve"> przechodzi wniosek pożyczkowy</w:t>
      </w:r>
    </w:p>
    <w:p w:rsidR="0037394F" w:rsidRDefault="0037394F" w:rsidP="0037394F">
      <w:pPr>
        <w:ind w:left="710"/>
      </w:pPr>
    </w:p>
    <w:p w:rsidR="0037394F" w:rsidRDefault="0037394F" w:rsidP="0037394F">
      <w:pPr>
        <w:spacing w:line="360" w:lineRule="auto"/>
        <w:ind w:left="708"/>
      </w:pPr>
    </w:p>
    <w:p w:rsidR="0037394F" w:rsidRPr="0037394F" w:rsidRDefault="0037394F" w:rsidP="0037394F">
      <w:pPr>
        <w:pStyle w:val="Akapitzlist"/>
        <w:numPr>
          <w:ilvl w:val="0"/>
          <w:numId w:val="23"/>
        </w:numPr>
        <w:spacing w:after="0" w:line="360" w:lineRule="auto"/>
        <w:rPr>
          <w:sz w:val="40"/>
          <w:szCs w:val="40"/>
        </w:rPr>
      </w:pPr>
      <w:r w:rsidRPr="0037394F">
        <w:t xml:space="preserve">Po złożeniu nowego wniosku pożyczkowego zostaje mu nadany status </w:t>
      </w:r>
      <w:r w:rsidRPr="0037394F">
        <w:rPr>
          <w:b/>
          <w:highlight w:val="yellow"/>
        </w:rPr>
        <w:t>Przyjęty</w:t>
      </w:r>
      <w:r w:rsidRPr="0037394F">
        <w:rPr>
          <w:b/>
        </w:rPr>
        <w:t>.</w:t>
      </w:r>
      <w:r w:rsidRPr="0037394F">
        <w:rPr>
          <w:b/>
        </w:rPr>
        <w:br/>
      </w:r>
      <w:r w:rsidRPr="0037394F">
        <w:t>Jeżeli wniosek został opracowany wypełniamy zakładkę „Osoby Decyzyjne”</w:t>
      </w:r>
    </w:p>
    <w:p w:rsidR="0037394F" w:rsidRPr="0037394F" w:rsidRDefault="0037394F" w:rsidP="0037394F">
      <w:pPr>
        <w:ind w:left="1416"/>
      </w:pPr>
      <w:r w:rsidRPr="0037394F">
        <w:t>Wskazując pracownika, który wniosek opracował</w:t>
      </w:r>
    </w:p>
    <w:p w:rsidR="0037394F" w:rsidRPr="0037394F" w:rsidRDefault="0037394F" w:rsidP="0037394F">
      <w:pPr>
        <w:ind w:left="1416"/>
      </w:pPr>
    </w:p>
    <w:p w:rsidR="0037394F" w:rsidRPr="0037394F" w:rsidRDefault="0037394F" w:rsidP="0037394F">
      <w:pPr>
        <w:ind w:left="708"/>
      </w:pPr>
      <w:r w:rsidRPr="0037394F">
        <w:rPr>
          <w:b/>
          <w:noProof/>
          <w:lang w:eastAsia="pl-PL"/>
        </w:rPr>
        <w:drawing>
          <wp:inline distT="0" distB="0" distL="0" distR="0" wp14:anchorId="304D3E88" wp14:editId="1E64B509">
            <wp:extent cx="5753100" cy="5829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4F" w:rsidRPr="0037394F" w:rsidRDefault="0037394F" w:rsidP="0037394F">
      <w:pPr>
        <w:ind w:left="1416"/>
      </w:pPr>
    </w:p>
    <w:p w:rsidR="0037394F" w:rsidRPr="0037394F" w:rsidRDefault="0037394F" w:rsidP="0037394F">
      <w:pPr>
        <w:pStyle w:val="Akapitzlist"/>
        <w:numPr>
          <w:ilvl w:val="0"/>
          <w:numId w:val="23"/>
        </w:numPr>
        <w:spacing w:after="0" w:line="240" w:lineRule="auto"/>
      </w:pPr>
      <w:r w:rsidRPr="0037394F">
        <w:t>Taki wniosek możemy przekazać do weryfikacji</w:t>
      </w:r>
    </w:p>
    <w:p w:rsidR="0037394F" w:rsidRPr="0037394F" w:rsidRDefault="0037394F" w:rsidP="0037394F">
      <w:pPr>
        <w:pStyle w:val="Akapitzlist"/>
        <w:ind w:left="142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  <w:r w:rsidRPr="0037394F">
        <w:rPr>
          <w:noProof/>
          <w:lang w:eastAsia="pl-PL"/>
        </w:rPr>
        <w:lastRenderedPageBreak/>
        <w:drawing>
          <wp:inline distT="0" distB="0" distL="0" distR="0" wp14:anchorId="1881D4A4" wp14:editId="47C75E29">
            <wp:extent cx="5753100" cy="4257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pStyle w:val="Akapitzlist"/>
        <w:numPr>
          <w:ilvl w:val="0"/>
          <w:numId w:val="23"/>
        </w:numPr>
        <w:spacing w:after="0" w:line="240" w:lineRule="auto"/>
      </w:pPr>
      <w:r w:rsidRPr="0037394F">
        <w:t xml:space="preserve">Następnie w polu Status wniosku wybieramy </w:t>
      </w:r>
      <w:r w:rsidRPr="0037394F">
        <w:rPr>
          <w:b/>
        </w:rPr>
        <w:t xml:space="preserve">Do weryfikacji </w:t>
      </w:r>
      <w:r w:rsidRPr="0037394F">
        <w:t>i klikamy przycisk „Ponowna Analiza” (Ukażą nam się wnioski przekazane do weryfikacji)</w:t>
      </w:r>
    </w:p>
    <w:p w:rsidR="0037394F" w:rsidRPr="0037394F" w:rsidRDefault="0037394F" w:rsidP="0037394F">
      <w:pPr>
        <w:pStyle w:val="Akapitzlist"/>
        <w:ind w:left="1428"/>
        <w:rPr>
          <w:b/>
        </w:rPr>
      </w:pPr>
      <w:r w:rsidRPr="0037394F">
        <w:t xml:space="preserve">W momencie zweryfikowania wniosku wypełniamy w jego danych zakładkę „Osoby decyzyjne” wskazując pracownika w rejonie </w:t>
      </w:r>
      <w:r w:rsidRPr="0037394F">
        <w:rPr>
          <w:b/>
        </w:rPr>
        <w:t>Wniosek zweryfikował</w:t>
      </w:r>
    </w:p>
    <w:p w:rsidR="0037394F" w:rsidRPr="0037394F" w:rsidRDefault="0037394F" w:rsidP="0037394F">
      <w:pPr>
        <w:ind w:left="708"/>
        <w:rPr>
          <w:b/>
        </w:rPr>
      </w:pPr>
    </w:p>
    <w:p w:rsidR="0037394F" w:rsidRPr="0037394F" w:rsidRDefault="0037394F" w:rsidP="0037394F">
      <w:pPr>
        <w:ind w:left="708"/>
        <w:rPr>
          <w:b/>
        </w:rPr>
      </w:pPr>
      <w:r w:rsidRPr="0037394F">
        <w:rPr>
          <w:b/>
          <w:noProof/>
          <w:lang w:eastAsia="pl-PL"/>
        </w:rPr>
        <w:drawing>
          <wp:inline distT="0" distB="0" distL="0" distR="0" wp14:anchorId="467428C8" wp14:editId="714D4AFC">
            <wp:extent cx="5762625" cy="185737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4F" w:rsidRPr="0037394F" w:rsidRDefault="0037394F" w:rsidP="0037394F">
      <w:pPr>
        <w:ind w:left="708"/>
        <w:rPr>
          <w:b/>
        </w:rPr>
      </w:pPr>
    </w:p>
    <w:p w:rsidR="0037394F" w:rsidRPr="0037394F" w:rsidRDefault="0037394F" w:rsidP="0037394F">
      <w:pPr>
        <w:ind w:left="708"/>
        <w:rPr>
          <w:b/>
        </w:rPr>
      </w:pPr>
    </w:p>
    <w:p w:rsidR="0037394F" w:rsidRPr="0037394F" w:rsidRDefault="0037394F" w:rsidP="0037394F">
      <w:pPr>
        <w:pStyle w:val="Akapitzlist"/>
        <w:numPr>
          <w:ilvl w:val="0"/>
          <w:numId w:val="23"/>
        </w:numPr>
        <w:spacing w:after="0" w:line="240" w:lineRule="auto"/>
      </w:pPr>
      <w:r w:rsidRPr="0037394F">
        <w:lastRenderedPageBreak/>
        <w:t xml:space="preserve">Analogicznie jak w powyższych krokach wskazujemy teraz osobę, która dany wniosek analizowała (zakładka „Osoby decyzyjne”) następnie wybieramy przycisk </w:t>
      </w:r>
      <w:r w:rsidRPr="0037394F">
        <w:rPr>
          <w:b/>
        </w:rPr>
        <w:t>Do analizy</w:t>
      </w: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  <w:r w:rsidRPr="0037394F">
        <w:rPr>
          <w:noProof/>
          <w:lang w:eastAsia="pl-PL"/>
        </w:rPr>
        <w:drawing>
          <wp:inline distT="0" distB="0" distL="0" distR="0" wp14:anchorId="3D428694" wp14:editId="3C31BE4C">
            <wp:extent cx="5753100" cy="18288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pStyle w:val="Akapitzlist"/>
        <w:numPr>
          <w:ilvl w:val="0"/>
          <w:numId w:val="23"/>
        </w:numPr>
        <w:spacing w:after="0" w:line="240" w:lineRule="auto"/>
      </w:pPr>
      <w:r w:rsidRPr="0037394F">
        <w:t xml:space="preserve">Wniosek </w:t>
      </w:r>
      <w:r w:rsidRPr="0037394F">
        <w:rPr>
          <w:b/>
          <w:highlight w:val="cyan"/>
        </w:rPr>
        <w:t>Do akceptacji</w:t>
      </w:r>
      <w:r w:rsidRPr="0037394F">
        <w:rPr>
          <w:b/>
        </w:rPr>
        <w:t xml:space="preserve"> </w:t>
      </w:r>
      <w:r w:rsidRPr="0037394F">
        <w:t>uzupełniamy o osobę, która podjęła decyzję o akceptacji takiego wniosku. Po wykonaniu tej czynności wniosek taki można zaakceptować.</w:t>
      </w: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  <w:r w:rsidRPr="0037394F">
        <w:rPr>
          <w:noProof/>
          <w:lang w:eastAsia="pl-PL"/>
        </w:rPr>
        <w:drawing>
          <wp:inline distT="0" distB="0" distL="0" distR="0" wp14:anchorId="5B5E3DFA" wp14:editId="497C8DE4">
            <wp:extent cx="5753100" cy="16954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ind w:left="708"/>
      </w:pPr>
    </w:p>
    <w:p w:rsidR="0037394F" w:rsidRPr="0037394F" w:rsidRDefault="0037394F" w:rsidP="0037394F">
      <w:pPr>
        <w:pStyle w:val="Akapitzlist"/>
        <w:numPr>
          <w:ilvl w:val="0"/>
          <w:numId w:val="23"/>
        </w:numPr>
        <w:spacing w:after="0" w:line="240" w:lineRule="auto"/>
      </w:pPr>
      <w:r w:rsidRPr="0037394F">
        <w:t xml:space="preserve">Podczas akceptacji wniosku weryfikujemy dane takie jak: Kwota pożyczki, Ilość rat wszystkich, Ilość rat </w:t>
      </w:r>
      <w:proofErr w:type="spellStart"/>
      <w:r w:rsidRPr="0037394F">
        <w:t>karencyjncyh</w:t>
      </w:r>
      <w:proofErr w:type="spellEnd"/>
      <w:r w:rsidRPr="0037394F">
        <w:t xml:space="preserve"> oraz osoby, które decyzję podejmowały.</w:t>
      </w:r>
    </w:p>
    <w:p w:rsidR="0037394F" w:rsidRPr="0037394F" w:rsidRDefault="0037394F" w:rsidP="0037394F">
      <w:pPr>
        <w:pStyle w:val="Akapitzlist"/>
        <w:ind w:left="1428"/>
      </w:pPr>
      <w:r w:rsidRPr="0037394F">
        <w:t>Na tym etapie możemy wniosek jeszcze odrzucić lub wycofać do Analizy.</w:t>
      </w:r>
    </w:p>
    <w:p w:rsidR="0037394F" w:rsidRDefault="0037394F" w:rsidP="0037394F">
      <w:pPr>
        <w:ind w:left="1418"/>
        <w:rPr>
          <w:b/>
        </w:rPr>
      </w:pPr>
      <w:r w:rsidRPr="0037394F">
        <w:lastRenderedPageBreak/>
        <w:t xml:space="preserve">W momencie poprawności wszystkich danych wybieramy przycisk </w:t>
      </w:r>
      <w:r w:rsidRPr="0037394F">
        <w:rPr>
          <w:b/>
        </w:rPr>
        <w:t>Akceptacja</w:t>
      </w:r>
    </w:p>
    <w:p w:rsidR="005C37AB" w:rsidRPr="005C37AB" w:rsidRDefault="005C37AB" w:rsidP="0037394F">
      <w:pPr>
        <w:ind w:left="1418"/>
        <w:rPr>
          <w:b/>
        </w:rPr>
      </w:pPr>
      <w:r w:rsidRPr="005C37AB">
        <w:rPr>
          <w:b/>
        </w:rPr>
        <w:t>Informacja do instalacji wersji</w:t>
      </w:r>
    </w:p>
    <w:p w:rsidR="005C37AB" w:rsidRDefault="005C37AB" w:rsidP="0037394F">
      <w:pPr>
        <w:ind w:left="1418"/>
      </w:pPr>
      <w:bookmarkStart w:id="0" w:name="_GoBack"/>
      <w:bookmarkEnd w:id="0"/>
    </w:p>
    <w:p w:rsidR="005C37AB" w:rsidRDefault="005C37AB" w:rsidP="005C37AB">
      <w:pPr>
        <w:numPr>
          <w:ilvl w:val="0"/>
          <w:numId w:val="24"/>
        </w:numPr>
        <w:spacing w:after="0" w:line="240" w:lineRule="auto"/>
        <w:ind w:left="170"/>
      </w:pPr>
      <w:r>
        <w:t xml:space="preserve">Wykonać kopię </w:t>
      </w:r>
      <w:proofErr w:type="gramStart"/>
      <w:r>
        <w:t>bazy !</w:t>
      </w:r>
      <w:proofErr w:type="gramEnd"/>
    </w:p>
    <w:p w:rsidR="005C37AB" w:rsidRDefault="005C37AB" w:rsidP="005C37AB">
      <w:pPr>
        <w:numPr>
          <w:ilvl w:val="0"/>
          <w:numId w:val="24"/>
        </w:numPr>
        <w:spacing w:after="0" w:line="240" w:lineRule="auto"/>
        <w:ind w:left="170"/>
      </w:pPr>
      <w:r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5C37AB" w:rsidRDefault="005C37AB" w:rsidP="005C37AB">
      <w:pPr>
        <w:numPr>
          <w:ilvl w:val="0"/>
          <w:numId w:val="24"/>
        </w:numPr>
        <w:spacing w:after="0" w:line="240" w:lineRule="auto"/>
        <w:ind w:left="170"/>
      </w:pPr>
      <w:r>
        <w:t>Wykonać instalacje bazy danych opcja Baza-&gt;Instalacja wersji</w:t>
      </w:r>
    </w:p>
    <w:p w:rsidR="005C37AB" w:rsidRDefault="005C37AB" w:rsidP="005C37AB">
      <w:pPr>
        <w:ind w:left="170"/>
      </w:pPr>
    </w:p>
    <w:p w:rsidR="005C37AB" w:rsidRDefault="005C37AB" w:rsidP="005C37AB">
      <w:pPr>
        <w:ind w:left="170"/>
      </w:pPr>
    </w:p>
    <w:p w:rsidR="005C37AB" w:rsidRDefault="005C37AB" w:rsidP="005C37AB">
      <w:pPr>
        <w:ind w:left="170"/>
      </w:pPr>
    </w:p>
    <w:p w:rsidR="005C37AB" w:rsidRPr="0037394F" w:rsidRDefault="005C37AB" w:rsidP="0037394F">
      <w:pPr>
        <w:ind w:left="1418"/>
      </w:pPr>
    </w:p>
    <w:sectPr w:rsidR="005C37AB" w:rsidRPr="0037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89" w:rsidRDefault="009D5B89" w:rsidP="004825D0">
      <w:pPr>
        <w:spacing w:after="0" w:line="240" w:lineRule="auto"/>
      </w:pPr>
      <w:r>
        <w:separator/>
      </w:r>
    </w:p>
  </w:endnote>
  <w:endnote w:type="continuationSeparator" w:id="0">
    <w:p w:rsidR="009D5B89" w:rsidRDefault="009D5B89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89" w:rsidRDefault="009D5B89" w:rsidP="004825D0">
      <w:pPr>
        <w:spacing w:after="0" w:line="240" w:lineRule="auto"/>
      </w:pPr>
      <w:r>
        <w:separator/>
      </w:r>
    </w:p>
  </w:footnote>
  <w:footnote w:type="continuationSeparator" w:id="0">
    <w:p w:rsidR="009D5B89" w:rsidRDefault="009D5B89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81"/>
    <w:multiLevelType w:val="hybridMultilevel"/>
    <w:tmpl w:val="E104F346"/>
    <w:lvl w:ilvl="0" w:tplc="FA9243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2BCC"/>
    <w:multiLevelType w:val="hybridMultilevel"/>
    <w:tmpl w:val="FB8E1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3877E0"/>
    <w:multiLevelType w:val="hybridMultilevel"/>
    <w:tmpl w:val="1842E5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06220"/>
    <w:multiLevelType w:val="hybridMultilevel"/>
    <w:tmpl w:val="61C669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1371AB"/>
    <w:multiLevelType w:val="hybridMultilevel"/>
    <w:tmpl w:val="0F7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0D0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">
    <w:nsid w:val="2A7A3580"/>
    <w:multiLevelType w:val="hybridMultilevel"/>
    <w:tmpl w:val="25B051E8"/>
    <w:lvl w:ilvl="0" w:tplc="A2FE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B74E6"/>
    <w:multiLevelType w:val="hybridMultilevel"/>
    <w:tmpl w:val="9B84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0280"/>
    <w:multiLevelType w:val="hybridMultilevel"/>
    <w:tmpl w:val="326A6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F44349"/>
    <w:multiLevelType w:val="hybridMultilevel"/>
    <w:tmpl w:val="209665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A0D3219"/>
    <w:multiLevelType w:val="hybridMultilevel"/>
    <w:tmpl w:val="579693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D96163"/>
    <w:multiLevelType w:val="hybridMultilevel"/>
    <w:tmpl w:val="AC861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556A64"/>
    <w:multiLevelType w:val="hybridMultilevel"/>
    <w:tmpl w:val="E9DAF720"/>
    <w:lvl w:ilvl="0" w:tplc="A0708DCA">
      <w:start w:val="1"/>
      <w:numFmt w:val="lowerLetter"/>
      <w:lvlText w:val="%1)"/>
      <w:lvlJc w:val="left"/>
      <w:pPr>
        <w:ind w:left="143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40664AFD"/>
    <w:multiLevelType w:val="hybridMultilevel"/>
    <w:tmpl w:val="3ACCF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9469B"/>
    <w:multiLevelType w:val="hybridMultilevel"/>
    <w:tmpl w:val="0A04A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85AAE"/>
    <w:multiLevelType w:val="hybridMultilevel"/>
    <w:tmpl w:val="FAC061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0E17589"/>
    <w:multiLevelType w:val="hybridMultilevel"/>
    <w:tmpl w:val="1CAE8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2170E2"/>
    <w:multiLevelType w:val="hybridMultilevel"/>
    <w:tmpl w:val="CD26B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12892"/>
    <w:multiLevelType w:val="hybridMultilevel"/>
    <w:tmpl w:val="631A5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921E1"/>
    <w:multiLevelType w:val="hybridMultilevel"/>
    <w:tmpl w:val="EDA466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4F6EA4"/>
    <w:multiLevelType w:val="hybridMultilevel"/>
    <w:tmpl w:val="92FAF8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503A90"/>
    <w:multiLevelType w:val="multilevel"/>
    <w:tmpl w:val="0415001D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2">
    <w:nsid w:val="71867868"/>
    <w:multiLevelType w:val="hybridMultilevel"/>
    <w:tmpl w:val="10DC2B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3">
    <w:nsid w:val="77DD3333"/>
    <w:multiLevelType w:val="hybridMultilevel"/>
    <w:tmpl w:val="F2F2AD32"/>
    <w:lvl w:ilvl="0" w:tplc="DE2602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3"/>
  </w:num>
  <w:num w:numId="5">
    <w:abstractNumId w:val="16"/>
  </w:num>
  <w:num w:numId="6">
    <w:abstractNumId w:val="4"/>
  </w:num>
  <w:num w:numId="7">
    <w:abstractNumId w:val="19"/>
  </w:num>
  <w:num w:numId="8">
    <w:abstractNumId w:val="8"/>
  </w:num>
  <w:num w:numId="9">
    <w:abstractNumId w:val="1"/>
  </w:num>
  <w:num w:numId="10">
    <w:abstractNumId w:val="7"/>
  </w:num>
  <w:num w:numId="11">
    <w:abstractNumId w:val="23"/>
  </w:num>
  <w:num w:numId="12">
    <w:abstractNumId w:val="20"/>
  </w:num>
  <w:num w:numId="13">
    <w:abstractNumId w:val="15"/>
  </w:num>
  <w:num w:numId="14">
    <w:abstractNumId w:val="3"/>
  </w:num>
  <w:num w:numId="15">
    <w:abstractNumId w:val="10"/>
  </w:num>
  <w:num w:numId="16">
    <w:abstractNumId w:val="17"/>
  </w:num>
  <w:num w:numId="17">
    <w:abstractNumId w:val="2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6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30BB8"/>
    <w:rsid w:val="000D112E"/>
    <w:rsid w:val="00110799"/>
    <w:rsid w:val="00166866"/>
    <w:rsid w:val="00180CD0"/>
    <w:rsid w:val="001873AC"/>
    <w:rsid w:val="002145F7"/>
    <w:rsid w:val="0029123F"/>
    <w:rsid w:val="00296013"/>
    <w:rsid w:val="002A5FDC"/>
    <w:rsid w:val="0037394F"/>
    <w:rsid w:val="003B04E7"/>
    <w:rsid w:val="003D09E4"/>
    <w:rsid w:val="004516F5"/>
    <w:rsid w:val="004825D0"/>
    <w:rsid w:val="00497F62"/>
    <w:rsid w:val="004C7B96"/>
    <w:rsid w:val="0050331E"/>
    <w:rsid w:val="005146F6"/>
    <w:rsid w:val="00591723"/>
    <w:rsid w:val="0059179F"/>
    <w:rsid w:val="005B4EBB"/>
    <w:rsid w:val="005C37AB"/>
    <w:rsid w:val="00610923"/>
    <w:rsid w:val="00694E80"/>
    <w:rsid w:val="006E7416"/>
    <w:rsid w:val="00706F70"/>
    <w:rsid w:val="007356A8"/>
    <w:rsid w:val="007836A8"/>
    <w:rsid w:val="00822413"/>
    <w:rsid w:val="008F3611"/>
    <w:rsid w:val="009B4B03"/>
    <w:rsid w:val="009D5B89"/>
    <w:rsid w:val="00A6168B"/>
    <w:rsid w:val="00AC6E03"/>
    <w:rsid w:val="00AD76C2"/>
    <w:rsid w:val="00B34490"/>
    <w:rsid w:val="00B56D8D"/>
    <w:rsid w:val="00B82A6F"/>
    <w:rsid w:val="00B841F4"/>
    <w:rsid w:val="00BA0D8F"/>
    <w:rsid w:val="00BE4DF9"/>
    <w:rsid w:val="00C256B7"/>
    <w:rsid w:val="00CB62AB"/>
    <w:rsid w:val="00CD0BBB"/>
    <w:rsid w:val="00DD55E1"/>
    <w:rsid w:val="00E67C72"/>
    <w:rsid w:val="00EC3A5B"/>
    <w:rsid w:val="00ED13AC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4</cp:revision>
  <dcterms:created xsi:type="dcterms:W3CDTF">2013-04-05T10:50:00Z</dcterms:created>
  <dcterms:modified xsi:type="dcterms:W3CDTF">2013-04-05T10:51:00Z</dcterms:modified>
</cp:coreProperties>
</file>